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Arial" w:hAnsi="Arial" w:cs="Arial"/>
          <w:sz w:val="24"/>
          <w:szCs w:val="24"/>
        </w:rPr>
      </w:pPr>
      <w:r>
        <w:rPr>
          <w:rFonts w:cs="Arial" w:ascii="Arial" w:hAnsi="Arial"/>
          <w:sz w:val="24"/>
          <w:szCs w:val="24"/>
        </w:rPr>
      </w:r>
    </w:p>
    <w:p>
      <w:pPr>
        <w:pStyle w:val="NoSpacing"/>
        <w:jc w:val="center"/>
        <w:rPr>
          <w:rFonts w:ascii="Arial" w:hAnsi="Arial" w:cs="Arial"/>
          <w:sz w:val="24"/>
          <w:szCs w:val="24"/>
        </w:rPr>
      </w:pPr>
      <w:r>
        <w:rPr>
          <w:rFonts w:cs="Arial" w:ascii="Arial" w:hAnsi="Arial"/>
          <w:sz w:val="24"/>
          <w:szCs w:val="24"/>
        </w:rPr>
      </w:r>
    </w:p>
    <w:p>
      <w:pPr>
        <w:pStyle w:val="NoSpacing"/>
        <w:jc w:val="center"/>
        <w:rPr>
          <w:rFonts w:ascii="Arial" w:hAnsi="Arial" w:cs="Arial"/>
          <w:sz w:val="24"/>
          <w:szCs w:val="24"/>
        </w:rPr>
      </w:pPr>
      <w:r>
        <w:rPr>
          <w:rFonts w:cs="Arial" w:ascii="Arial" w:hAnsi="Arial"/>
          <w:sz w:val="24"/>
          <w:szCs w:val="24"/>
        </w:rPr>
      </w:r>
    </w:p>
    <w:p>
      <w:pPr>
        <w:pStyle w:val="NoSpacing"/>
        <w:jc w:val="center"/>
        <w:rPr>
          <w:rFonts w:ascii="Arial" w:hAnsi="Arial" w:cs="Arial"/>
          <w:sz w:val="24"/>
          <w:szCs w:val="24"/>
        </w:rPr>
      </w:pPr>
      <w:r>
        <w:rPr>
          <w:rFonts w:cs="Arial" w:ascii="Arial" w:hAnsi="Arial"/>
          <w:sz w:val="24"/>
          <w:szCs w:val="24"/>
        </w:rPr>
      </w:r>
    </w:p>
    <w:p>
      <w:pPr>
        <w:pStyle w:val="NoSpacing"/>
        <w:jc w:val="center"/>
        <w:rPr>
          <w:rFonts w:ascii="Arial" w:hAnsi="Arial" w:cs="Arial"/>
          <w:sz w:val="24"/>
          <w:szCs w:val="24"/>
        </w:rPr>
      </w:pPr>
      <w:r>
        <w:rPr>
          <w:rFonts w:cs="Arial" w:ascii="Arial" w:hAnsi="Arial"/>
          <w:sz w:val="24"/>
          <w:szCs w:val="24"/>
        </w:rPr>
        <w:t>December 30, 2019</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r>
    </w:p>
    <w:p>
      <w:pPr>
        <w:pStyle w:val="NoSpacing"/>
        <w:tabs>
          <w:tab w:val="clear" w:pos="720"/>
          <w:tab w:val="left" w:pos="1080" w:leader="none"/>
        </w:tabs>
        <w:jc w:val="both"/>
        <w:rPr>
          <w:rFonts w:ascii="Arial" w:hAnsi="Arial" w:cs="Arial"/>
          <w:sz w:val="24"/>
          <w:szCs w:val="24"/>
        </w:rPr>
      </w:pPr>
      <w:r>
        <w:rPr>
          <w:rFonts w:cs="Arial" w:ascii="Arial" w:hAnsi="Arial"/>
          <w:sz w:val="24"/>
          <w:szCs w:val="24"/>
        </w:rPr>
        <w:t>TO:</w:t>
        <w:tab/>
        <w:t>Benefit Recipients</w:t>
      </w:r>
    </w:p>
    <w:p>
      <w:pPr>
        <w:pStyle w:val="NoSpacing"/>
        <w:jc w:val="both"/>
        <w:rPr>
          <w:rFonts w:ascii="Arial" w:hAnsi="Arial" w:cs="Arial"/>
          <w:sz w:val="24"/>
          <w:szCs w:val="24"/>
        </w:rPr>
      </w:pPr>
      <w:r>
        <w:rPr>
          <w:rFonts w:cs="Arial" w:ascii="Arial" w:hAnsi="Arial"/>
          <w:sz w:val="24"/>
          <w:szCs w:val="24"/>
        </w:rPr>
      </w:r>
    </w:p>
    <w:p>
      <w:pPr>
        <w:pStyle w:val="NoSpacing"/>
        <w:tabs>
          <w:tab w:val="clear" w:pos="720"/>
          <w:tab w:val="left" w:pos="1080" w:leader="none"/>
        </w:tabs>
        <w:jc w:val="both"/>
        <w:rPr>
          <w:rFonts w:ascii="Arial" w:hAnsi="Arial" w:cs="Arial"/>
          <w:sz w:val="24"/>
          <w:szCs w:val="24"/>
        </w:rPr>
      </w:pPr>
      <w:r>
        <w:rPr>
          <w:rFonts w:cs="Arial" w:ascii="Arial" w:hAnsi="Arial"/>
          <w:sz w:val="24"/>
          <w:szCs w:val="24"/>
        </w:rPr>
        <w:t>FROM:</w:t>
        <w:tab/>
        <w:t>Kathy Bourque, Director</w:t>
      </w:r>
    </w:p>
    <w:p>
      <w:pPr>
        <w:pStyle w:val="NoSpacing"/>
        <w:jc w:val="both"/>
        <w:rPr>
          <w:rFonts w:ascii="Arial" w:hAnsi="Arial" w:cs="Arial"/>
          <w:sz w:val="24"/>
          <w:szCs w:val="24"/>
        </w:rPr>
      </w:pPr>
      <w:r>
        <w:rPr>
          <w:rFonts w:cs="Arial" w:ascii="Arial" w:hAnsi="Arial"/>
          <w:sz w:val="24"/>
          <w:szCs w:val="24"/>
        </w:rPr>
      </w:r>
    </w:p>
    <w:p>
      <w:pPr>
        <w:pStyle w:val="NoSpacing"/>
        <w:tabs>
          <w:tab w:val="clear" w:pos="720"/>
          <w:tab w:val="left" w:pos="1080" w:leader="none"/>
        </w:tabs>
        <w:jc w:val="both"/>
        <w:rPr>
          <w:rFonts w:ascii="Arial" w:hAnsi="Arial" w:cs="Arial"/>
          <w:sz w:val="24"/>
          <w:szCs w:val="24"/>
        </w:rPr>
      </w:pPr>
      <w:r>
        <w:rPr>
          <w:rFonts w:cs="Arial" w:ascii="Arial" w:hAnsi="Arial"/>
          <w:sz w:val="24"/>
          <w:szCs w:val="24"/>
        </w:rPr>
        <w:t>RE:</w:t>
        <w:tab/>
        <w:t>Monthly Direct Deposit Notification</w:t>
      </w:r>
    </w:p>
    <w:p>
      <w:pPr>
        <w:pStyle w:val="NoSpacing"/>
        <w:tabs>
          <w:tab w:val="clear" w:pos="720"/>
          <w:tab w:val="left" w:pos="1080" w:leader="none"/>
        </w:tabs>
        <w:jc w:val="both"/>
        <w:rPr>
          <w:rFonts w:ascii="Arial" w:hAnsi="Arial" w:cs="Arial"/>
          <w:sz w:val="24"/>
          <w:szCs w:val="24"/>
        </w:rPr>
      </w:pPr>
      <w:r>
        <w:rPr>
          <w:rFonts w:cs="Arial" w:ascii="Arial" w:hAnsi="Arial"/>
          <w:sz w:val="24"/>
          <w:szCs w:val="24"/>
        </w:rPr>
      </w:r>
    </w:p>
    <w:p>
      <w:pPr>
        <w:pStyle w:val="NoSpacing"/>
        <w:tabs>
          <w:tab w:val="clear" w:pos="720"/>
          <w:tab w:val="left" w:pos="1080" w:leader="none"/>
        </w:tabs>
        <w:jc w:val="both"/>
        <w:rPr>
          <w:rFonts w:ascii="Arial" w:hAnsi="Arial" w:cs="Arial"/>
          <w:sz w:val="24"/>
          <w:szCs w:val="24"/>
        </w:rPr>
      </w:pPr>
      <w:r>
        <w:rPr>
          <w:rFonts w:cs="Arial" w:ascii="Arial" w:hAnsi="Arial"/>
          <w:sz w:val="24"/>
          <w:szCs w:val="24"/>
        </w:rPr>
      </w:r>
    </w:p>
    <w:p>
      <w:pPr>
        <w:pStyle w:val="NoSpacing"/>
        <w:tabs>
          <w:tab w:val="clear" w:pos="720"/>
          <w:tab w:val="left" w:pos="1080" w:leader="none"/>
        </w:tabs>
        <w:jc w:val="both"/>
        <w:rPr>
          <w:rFonts w:ascii="Arial" w:hAnsi="Arial" w:cs="Arial"/>
          <w:sz w:val="24"/>
          <w:szCs w:val="24"/>
        </w:rPr>
      </w:pPr>
      <w:r>
        <w:rPr>
          <w:rFonts w:cs="Arial" w:ascii="Arial" w:hAnsi="Arial"/>
          <w:sz w:val="24"/>
          <w:szCs w:val="24"/>
        </w:rPr>
        <w:t xml:space="preserve">Enclosed is your January 2020 direct deposit notification indicating the amount of your retirement benefit and deductions for the month.  </w:t>
      </w:r>
    </w:p>
    <w:p>
      <w:pPr>
        <w:pStyle w:val="NoSpacing"/>
        <w:tabs>
          <w:tab w:val="clear" w:pos="720"/>
          <w:tab w:val="left" w:pos="1080" w:leader="none"/>
        </w:tabs>
        <w:jc w:val="both"/>
        <w:rPr>
          <w:rFonts w:ascii="Arial" w:hAnsi="Arial" w:cs="Arial"/>
          <w:sz w:val="24"/>
          <w:szCs w:val="24"/>
        </w:rPr>
      </w:pPr>
      <w:r>
        <w:rPr>
          <w:rFonts w:cs="Arial" w:ascii="Arial" w:hAnsi="Arial"/>
          <w:sz w:val="24"/>
          <w:szCs w:val="24"/>
        </w:rPr>
      </w:r>
    </w:p>
    <w:p>
      <w:pPr>
        <w:pStyle w:val="NoSpacing"/>
        <w:tabs>
          <w:tab w:val="clear" w:pos="720"/>
          <w:tab w:val="left" w:pos="1080" w:leader="none"/>
        </w:tabs>
        <w:jc w:val="both"/>
        <w:rPr>
          <w:rFonts w:ascii="Arial" w:hAnsi="Arial" w:cs="Arial"/>
          <w:sz w:val="24"/>
          <w:szCs w:val="24"/>
        </w:rPr>
      </w:pPr>
      <w:r>
        <w:rPr>
          <w:rFonts w:cs="Arial" w:ascii="Arial" w:hAnsi="Arial"/>
          <w:sz w:val="24"/>
          <w:szCs w:val="24"/>
        </w:rPr>
        <w:t xml:space="preserve">As you are aware, the retirement benefits are electronically deposited into your checking or savings account on the first banking day of each month.  For example, your January 2020 benefit will be deposited on Thursday, January 2, 2020 as Wednesday, January 1, 2020 is a holiday, New Year’s Day.  </w:t>
      </w:r>
    </w:p>
    <w:p>
      <w:pPr>
        <w:pStyle w:val="NoSpacing"/>
        <w:tabs>
          <w:tab w:val="clear" w:pos="720"/>
          <w:tab w:val="left" w:pos="1080" w:leader="none"/>
        </w:tabs>
        <w:jc w:val="both"/>
        <w:rPr>
          <w:rFonts w:ascii="Arial" w:hAnsi="Arial" w:cs="Arial"/>
          <w:sz w:val="24"/>
          <w:szCs w:val="24"/>
        </w:rPr>
      </w:pPr>
      <w:r>
        <w:rPr>
          <w:rFonts w:cs="Arial" w:ascii="Arial" w:hAnsi="Arial"/>
          <w:sz w:val="24"/>
          <w:szCs w:val="24"/>
        </w:rPr>
      </w:r>
    </w:p>
    <w:p>
      <w:pPr>
        <w:pStyle w:val="NoSpacing"/>
        <w:tabs>
          <w:tab w:val="clear" w:pos="720"/>
          <w:tab w:val="left" w:pos="1080" w:leader="none"/>
        </w:tabs>
        <w:jc w:val="both"/>
        <w:rPr>
          <w:rFonts w:ascii="Arial" w:hAnsi="Arial" w:cs="Arial"/>
          <w:sz w:val="24"/>
          <w:szCs w:val="24"/>
        </w:rPr>
      </w:pPr>
      <w:r>
        <w:rPr>
          <w:rFonts w:cs="Arial" w:ascii="Arial" w:hAnsi="Arial"/>
          <w:sz w:val="24"/>
          <w:szCs w:val="24"/>
        </w:rPr>
        <w:t>Direct deposit payment notifications will no longer be mailed to you each month.   Notifications will only be sent when one of the following occurs:</w:t>
      </w:r>
    </w:p>
    <w:p>
      <w:pPr>
        <w:pStyle w:val="NoSpacing"/>
        <w:tabs>
          <w:tab w:val="clear" w:pos="720"/>
          <w:tab w:val="left" w:pos="1080" w:leader="none"/>
        </w:tabs>
        <w:jc w:val="both"/>
        <w:rPr>
          <w:rFonts w:ascii="Arial" w:hAnsi="Arial" w:cs="Arial"/>
          <w:sz w:val="24"/>
          <w:szCs w:val="24"/>
        </w:rPr>
      </w:pPr>
      <w:r>
        <w:rPr>
          <w:rFonts w:cs="Arial" w:ascii="Arial" w:hAnsi="Arial"/>
          <w:sz w:val="24"/>
          <w:szCs w:val="24"/>
        </w:rPr>
      </w:r>
    </w:p>
    <w:p>
      <w:pPr>
        <w:pStyle w:val="NoSpacing"/>
        <w:numPr>
          <w:ilvl w:val="0"/>
          <w:numId w:val="1"/>
        </w:numPr>
        <w:tabs>
          <w:tab w:val="clear" w:pos="720"/>
          <w:tab w:val="left" w:pos="1080" w:leader="none"/>
        </w:tabs>
        <w:ind w:left="630" w:hanging="180"/>
        <w:jc w:val="both"/>
        <w:rPr>
          <w:rFonts w:ascii="Arial" w:hAnsi="Arial" w:cs="Arial"/>
          <w:sz w:val="24"/>
          <w:szCs w:val="24"/>
        </w:rPr>
      </w:pPr>
      <w:r>
        <w:rPr>
          <w:rFonts w:cs="Arial" w:ascii="Arial" w:hAnsi="Arial"/>
          <w:sz w:val="24"/>
          <w:szCs w:val="24"/>
        </w:rPr>
        <w:t>A change in your net pay related to insurance, federal tax withholdings or increases from cost-of-living adjustments.</w:t>
      </w:r>
    </w:p>
    <w:p>
      <w:pPr>
        <w:pStyle w:val="NoSpacing"/>
        <w:numPr>
          <w:ilvl w:val="0"/>
          <w:numId w:val="1"/>
        </w:numPr>
        <w:tabs>
          <w:tab w:val="clear" w:pos="720"/>
          <w:tab w:val="left" w:pos="1080" w:leader="none"/>
        </w:tabs>
        <w:ind w:left="630" w:hanging="180"/>
        <w:jc w:val="both"/>
        <w:rPr>
          <w:rFonts w:ascii="Arial" w:hAnsi="Arial" w:cs="Arial"/>
          <w:sz w:val="24"/>
          <w:szCs w:val="24"/>
        </w:rPr>
      </w:pPr>
      <w:r>
        <w:rPr>
          <w:rFonts w:cs="Arial" w:ascii="Arial" w:hAnsi="Arial"/>
          <w:sz w:val="24"/>
          <w:szCs w:val="24"/>
        </w:rPr>
        <w:t xml:space="preserve">Every January </w:t>
      </w:r>
    </w:p>
    <w:p>
      <w:pPr>
        <w:pStyle w:val="NoSpacing"/>
        <w:tabs>
          <w:tab w:val="clear" w:pos="720"/>
          <w:tab w:val="left" w:pos="1080" w:leader="none"/>
        </w:tabs>
        <w:jc w:val="both"/>
        <w:rPr>
          <w:rFonts w:ascii="Arial" w:hAnsi="Arial" w:cs="Arial"/>
          <w:sz w:val="24"/>
          <w:szCs w:val="24"/>
        </w:rPr>
      </w:pPr>
      <w:r>
        <w:rPr>
          <w:rFonts w:cs="Arial" w:ascii="Arial" w:hAnsi="Arial"/>
          <w:sz w:val="24"/>
          <w:szCs w:val="24"/>
        </w:rPr>
      </w:r>
    </w:p>
    <w:p>
      <w:pPr>
        <w:pStyle w:val="NoSpacing"/>
        <w:tabs>
          <w:tab w:val="clear" w:pos="720"/>
          <w:tab w:val="left" w:pos="1080" w:leader="none"/>
        </w:tabs>
        <w:jc w:val="both"/>
        <w:rPr>
          <w:rFonts w:ascii="Arial" w:hAnsi="Arial" w:cs="Arial"/>
          <w:sz w:val="24"/>
          <w:szCs w:val="24"/>
        </w:rPr>
      </w:pPr>
      <w:r>
        <w:rPr>
          <w:rFonts w:cs="Arial" w:ascii="Arial" w:hAnsi="Arial"/>
          <w:sz w:val="24"/>
          <w:szCs w:val="24"/>
        </w:rPr>
        <w:t>2020 Direct Deposit Dates:</w:t>
      </w:r>
    </w:p>
    <w:p>
      <w:pPr>
        <w:pStyle w:val="NoSpacing"/>
        <w:tabs>
          <w:tab w:val="clear" w:pos="720"/>
          <w:tab w:val="left" w:pos="1080" w:leader="none"/>
        </w:tabs>
        <w:jc w:val="both"/>
        <w:rPr>
          <w:rFonts w:ascii="Arial" w:hAnsi="Arial" w:cs="Arial"/>
          <w:sz w:val="24"/>
          <w:szCs w:val="24"/>
        </w:rPr>
      </w:pPr>
      <w:r>
        <w:rPr>
          <w:rFonts w:cs="Arial" w:ascii="Arial" w:hAnsi="Arial"/>
          <w:sz w:val="24"/>
          <w:szCs w:val="24"/>
        </w:rPr>
      </w:r>
    </w:p>
    <w:tbl>
      <w:tblPr>
        <w:tblStyle w:val="TableGrid"/>
        <w:tblW w:w="6750" w:type="dxa"/>
        <w:jc w:val="left"/>
        <w:tblInd w:w="1597" w:type="dxa"/>
        <w:shd w:fill="DBDBDB" w:val="clear"/>
        <w:tblCellMar>
          <w:top w:w="0" w:type="dxa"/>
          <w:left w:w="108" w:type="dxa"/>
          <w:bottom w:w="0" w:type="dxa"/>
          <w:right w:w="108" w:type="dxa"/>
        </w:tblCellMar>
        <w:tblLook w:firstRow="1" w:noVBand="1" w:lastRow="0" w:firstColumn="1" w:lastColumn="0" w:noHBand="0" w:val="04a0"/>
      </w:tblPr>
      <w:tblGrid>
        <w:gridCol w:w="3038"/>
        <w:gridCol w:w="3711"/>
      </w:tblGrid>
      <w:tr>
        <w:trPr>
          <w:trHeight w:val="276" w:hRule="atLeast"/>
        </w:trPr>
        <w:tc>
          <w:tcPr>
            <w:tcW w:w="3038"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January</w:t>
            </w:r>
          </w:p>
        </w:tc>
        <w:tc>
          <w:tcPr>
            <w:tcW w:w="3711"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Thursday, January 2, 2020</w:t>
            </w:r>
          </w:p>
        </w:tc>
      </w:tr>
      <w:tr>
        <w:trPr>
          <w:trHeight w:val="276" w:hRule="atLeast"/>
        </w:trPr>
        <w:tc>
          <w:tcPr>
            <w:tcW w:w="3038"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February</w:t>
            </w:r>
          </w:p>
        </w:tc>
        <w:tc>
          <w:tcPr>
            <w:tcW w:w="3711"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Monday, February 3, 2020</w:t>
            </w:r>
          </w:p>
        </w:tc>
      </w:tr>
      <w:tr>
        <w:trPr>
          <w:trHeight w:val="276" w:hRule="atLeast"/>
        </w:trPr>
        <w:tc>
          <w:tcPr>
            <w:tcW w:w="3038"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 xml:space="preserve">March </w:t>
            </w:r>
          </w:p>
        </w:tc>
        <w:tc>
          <w:tcPr>
            <w:tcW w:w="3711"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Monday, March 2, 2020</w:t>
            </w:r>
          </w:p>
        </w:tc>
      </w:tr>
      <w:tr>
        <w:trPr>
          <w:trHeight w:val="276" w:hRule="atLeast"/>
        </w:trPr>
        <w:tc>
          <w:tcPr>
            <w:tcW w:w="3038"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 xml:space="preserve">April </w:t>
            </w:r>
          </w:p>
        </w:tc>
        <w:tc>
          <w:tcPr>
            <w:tcW w:w="3711"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Wednesday, April 1, 2020</w:t>
            </w:r>
          </w:p>
        </w:tc>
      </w:tr>
      <w:tr>
        <w:trPr>
          <w:trHeight w:val="276" w:hRule="atLeast"/>
        </w:trPr>
        <w:tc>
          <w:tcPr>
            <w:tcW w:w="3038"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 xml:space="preserve">May </w:t>
            </w:r>
          </w:p>
        </w:tc>
        <w:tc>
          <w:tcPr>
            <w:tcW w:w="3711"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Friday, May 1, 2020</w:t>
            </w:r>
          </w:p>
        </w:tc>
      </w:tr>
      <w:tr>
        <w:trPr>
          <w:trHeight w:val="276" w:hRule="atLeast"/>
        </w:trPr>
        <w:tc>
          <w:tcPr>
            <w:tcW w:w="3038"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June</w:t>
            </w:r>
          </w:p>
        </w:tc>
        <w:tc>
          <w:tcPr>
            <w:tcW w:w="3711"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Monday, June 1, 2020</w:t>
            </w:r>
          </w:p>
        </w:tc>
      </w:tr>
      <w:tr>
        <w:trPr>
          <w:trHeight w:val="276" w:hRule="atLeast"/>
        </w:trPr>
        <w:tc>
          <w:tcPr>
            <w:tcW w:w="3038"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July</w:t>
            </w:r>
          </w:p>
        </w:tc>
        <w:tc>
          <w:tcPr>
            <w:tcW w:w="3711"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Wednesday, July 1, 2020</w:t>
            </w:r>
          </w:p>
        </w:tc>
      </w:tr>
      <w:tr>
        <w:trPr>
          <w:trHeight w:val="276" w:hRule="atLeast"/>
        </w:trPr>
        <w:tc>
          <w:tcPr>
            <w:tcW w:w="3038"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August</w:t>
            </w:r>
          </w:p>
        </w:tc>
        <w:tc>
          <w:tcPr>
            <w:tcW w:w="3711"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Monday, August 3, 2020</w:t>
            </w:r>
          </w:p>
        </w:tc>
      </w:tr>
      <w:tr>
        <w:trPr>
          <w:trHeight w:val="276" w:hRule="atLeast"/>
        </w:trPr>
        <w:tc>
          <w:tcPr>
            <w:tcW w:w="3038"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September</w:t>
            </w:r>
          </w:p>
        </w:tc>
        <w:tc>
          <w:tcPr>
            <w:tcW w:w="3711"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Tuesday, September 1, 2020</w:t>
            </w:r>
          </w:p>
        </w:tc>
      </w:tr>
      <w:tr>
        <w:trPr>
          <w:trHeight w:val="276" w:hRule="atLeast"/>
        </w:trPr>
        <w:tc>
          <w:tcPr>
            <w:tcW w:w="3038"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October</w:t>
            </w:r>
          </w:p>
        </w:tc>
        <w:tc>
          <w:tcPr>
            <w:tcW w:w="3711"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Thursday, October 1, 2020</w:t>
            </w:r>
          </w:p>
        </w:tc>
      </w:tr>
      <w:tr>
        <w:trPr>
          <w:trHeight w:val="276" w:hRule="atLeast"/>
        </w:trPr>
        <w:tc>
          <w:tcPr>
            <w:tcW w:w="3038"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November</w:t>
            </w:r>
          </w:p>
        </w:tc>
        <w:tc>
          <w:tcPr>
            <w:tcW w:w="3711"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Monday, November 2, 2020</w:t>
            </w:r>
          </w:p>
        </w:tc>
      </w:tr>
      <w:tr>
        <w:trPr>
          <w:trHeight w:val="276" w:hRule="atLeast"/>
        </w:trPr>
        <w:tc>
          <w:tcPr>
            <w:tcW w:w="3038"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December</w:t>
            </w:r>
          </w:p>
        </w:tc>
        <w:tc>
          <w:tcPr>
            <w:tcW w:w="3711" w:type="dxa"/>
            <w:tcBorders>
              <w:top w:val="single" w:sz="18" w:space="0" w:color="000000"/>
              <w:left w:val="single" w:sz="18" w:space="0" w:color="000000"/>
              <w:bottom w:val="single" w:sz="18" w:space="0" w:color="000000"/>
              <w:right w:val="single" w:sz="18" w:space="0" w:color="000000"/>
            </w:tcBorders>
            <w:shd w:color="auto" w:fill="DBDBDB" w:themeFill="accent3" w:themeFillTint="66" w:val="clear"/>
          </w:tcPr>
          <w:p>
            <w:pPr>
              <w:pStyle w:val="NoSpacing"/>
              <w:spacing w:lineRule="auto" w:line="240" w:before="0" w:after="0"/>
              <w:jc w:val="center"/>
              <w:rPr>
                <w:rFonts w:ascii="Arial" w:hAnsi="Arial" w:cs="Arial"/>
                <w:sz w:val="24"/>
                <w:szCs w:val="24"/>
              </w:rPr>
            </w:pPr>
            <w:r>
              <w:rPr>
                <w:rFonts w:cs="Arial" w:ascii="Arial" w:hAnsi="Arial"/>
                <w:sz w:val="24"/>
                <w:szCs w:val="24"/>
              </w:rPr>
              <w:t>Tuesday, December 1, 2020</w:t>
            </w:r>
          </w:p>
        </w:tc>
      </w:tr>
    </w:tbl>
    <w:p>
      <w:pPr>
        <w:pStyle w:val="NoSpacing"/>
        <w:tabs>
          <w:tab w:val="clear" w:pos="720"/>
          <w:tab w:val="left" w:pos="1080" w:leader="none"/>
        </w:tabs>
        <w:ind w:left="1440" w:hanging="0"/>
        <w:jc w:val="both"/>
        <w:rPr/>
      </w:pPr>
      <w:r>
        <w:rPr/>
      </w:r>
      <w:bookmarkStart w:id="0" w:name="_Hlk28334174"/>
      <w:bookmarkStart w:id="1" w:name="_Hlk28334174"/>
      <w:bookmarkEnd w:id="1"/>
    </w:p>
    <w:p>
      <w:pPr>
        <w:pStyle w:val="NoSpacing"/>
        <w:jc w:val="both"/>
        <w:rPr>
          <w:rFonts w:ascii="Arial" w:hAnsi="Arial" w:cs="Arial"/>
          <w:sz w:val="24"/>
          <w:szCs w:val="24"/>
        </w:rPr>
      </w:pPr>
      <w:r>
        <w:rPr>
          <w:rFonts w:cs="Arial" w:ascii="Arial" w:hAnsi="Arial"/>
          <w:sz w:val="24"/>
          <w:szCs w:val="24"/>
        </w:rPr>
        <w:t>Enclosed is a W-4P form to complete and return to this office if you wish to change your Federal Income Tax withholding.</w:t>
      </w:r>
    </w:p>
    <w:p>
      <w:pPr>
        <w:pStyle w:val="NoSpacing"/>
        <w:jc w:val="both"/>
        <w:rPr>
          <w:rFonts w:ascii="Arial" w:hAnsi="Arial" w:cs="Arial"/>
          <w:sz w:val="24"/>
          <w:szCs w:val="24"/>
        </w:rPr>
      </w:pPr>
      <w:r>
        <w:rPr>
          <w:rFonts w:cs="Arial" w:ascii="Arial" w:hAnsi="Arial"/>
          <w:sz w:val="24"/>
          <w:szCs w:val="24"/>
        </w:rPr>
      </w:r>
    </w:p>
    <w:p>
      <w:pPr>
        <w:pStyle w:val="NoSpacing"/>
        <w:jc w:val="both"/>
        <w:rPr/>
      </w:pPr>
      <w:r>
        <w:rPr>
          <w:rFonts w:cs="Arial" w:ascii="Arial" w:hAnsi="Arial"/>
          <w:sz w:val="24"/>
          <w:szCs w:val="24"/>
        </w:rPr>
        <w:t>Please remember to notify this office in writing when you have a change in your mailing address.</w:t>
      </w:r>
    </w:p>
    <w:sectPr>
      <w:type w:val="nextPage"/>
      <w:pgSz w:w="12240" w:h="15840"/>
      <w:pgMar w:left="1080" w:right="1080" w:header="0" w:top="108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37c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15792"/>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b51eb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e1579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a37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1145</TotalTime>
  <Application>Trio_Office/6.2.8.2$Windows_x86 LibreOffice_project/</Application>
  <Pages>2</Pages>
  <Words>232</Words>
  <Characters>1215</Characters>
  <CharactersWithSpaces>1420</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2019-12-26T20:50:00Z</dcterms:created>
  <dc:creator>Lorraine</dc:creator>
  <dc:description/>
  <dc:language>en-US</dc:language>
  <cp:lastModifiedBy>User</cp:lastModifiedBy>
  <cp:lastPrinted>2019-12-26T20:59:00Z</cp:lastPrinted>
  <dcterms:modified xsi:type="dcterms:W3CDTF">2019-12-27T18:49:00Z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